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9E98" w14:textId="01B91AEA" w:rsidR="003D1E7E" w:rsidRDefault="00470663">
      <w:pPr>
        <w:rPr>
          <w:b/>
          <w:bCs/>
          <w:sz w:val="28"/>
          <w:szCs w:val="28"/>
        </w:rPr>
      </w:pPr>
      <w:r w:rsidRPr="00701287">
        <w:rPr>
          <w:b/>
          <w:bCs/>
          <w:sz w:val="28"/>
          <w:szCs w:val="28"/>
        </w:rPr>
        <w:t xml:space="preserve">SDH </w:t>
      </w:r>
      <w:r w:rsidR="00544BEE">
        <w:rPr>
          <w:b/>
          <w:bCs/>
          <w:sz w:val="28"/>
          <w:szCs w:val="28"/>
        </w:rPr>
        <w:t>Octo</w:t>
      </w:r>
      <w:r w:rsidRPr="00701287">
        <w:rPr>
          <w:b/>
          <w:bCs/>
          <w:sz w:val="28"/>
          <w:szCs w:val="28"/>
        </w:rPr>
        <w:t>ber growth rate and pasture quality summary</w:t>
      </w:r>
      <w:r w:rsidR="00701287">
        <w:rPr>
          <w:b/>
          <w:bCs/>
          <w:sz w:val="28"/>
          <w:szCs w:val="28"/>
        </w:rPr>
        <w:t xml:space="preserve"> (to </w:t>
      </w:r>
      <w:r w:rsidR="008A251C">
        <w:rPr>
          <w:b/>
          <w:bCs/>
          <w:sz w:val="28"/>
          <w:szCs w:val="28"/>
        </w:rPr>
        <w:t>2 April</w:t>
      </w:r>
      <w:r w:rsidR="00701287">
        <w:rPr>
          <w:b/>
          <w:bCs/>
          <w:sz w:val="28"/>
          <w:szCs w:val="28"/>
        </w:rPr>
        <w:t>)</w:t>
      </w:r>
    </w:p>
    <w:p w14:paraId="075E1E32" w14:textId="7895B2E4" w:rsidR="005A4B7C" w:rsidRDefault="002D3E9F" w:rsidP="005A4B7C">
      <w:pPr>
        <w:spacing w:after="0"/>
      </w:pPr>
      <w:r>
        <w:t xml:space="preserve">After earlier predictions of </w:t>
      </w:r>
      <w:r w:rsidR="002B7D60">
        <w:t xml:space="preserve">a dry summer for the region we have continued to grow above demand through February and March. Growth rates between standard and lower impact farmlets have deviated through the summer months, with the LI farmlets </w:t>
      </w:r>
      <w:r w:rsidR="00454F06">
        <w:t xml:space="preserve">growing approximately 10 kg DM/ha/day less than the standard farmlets. This difference in growth reflects </w:t>
      </w:r>
      <w:r w:rsidR="00852C4E">
        <w:t xml:space="preserve">the difference in N fertiliser strategy between the farmlets. Season to date the Std farmlets have received </w:t>
      </w:r>
      <w:r w:rsidR="00592D5B">
        <w:t xml:space="preserve">155-180 kg N/ha compared with only </w:t>
      </w:r>
      <w:r w:rsidR="002D781B">
        <w:t xml:space="preserve">46-50 kg N/ha for the LI farmlets. </w:t>
      </w:r>
    </w:p>
    <w:p w14:paraId="3FB51183" w14:textId="77777777" w:rsidR="007B7A80" w:rsidRDefault="007B7A80" w:rsidP="005A4B7C">
      <w:pPr>
        <w:spacing w:after="0"/>
      </w:pPr>
    </w:p>
    <w:p w14:paraId="511170B5" w14:textId="5EA1AF5F" w:rsidR="00AD5186" w:rsidRDefault="002D781B" w:rsidP="005A4B7C">
      <w:pPr>
        <w:spacing w:after="0"/>
      </w:pPr>
      <w:r>
        <w:t>We are just commencing the 10</w:t>
      </w:r>
      <w:r w:rsidRPr="002D781B">
        <w:rPr>
          <w:vertAlign w:val="superscript"/>
        </w:rPr>
        <w:t>th</w:t>
      </w:r>
      <w:r>
        <w:t xml:space="preserve"> round of grazing for some paddocks. On the pasture quality </w:t>
      </w:r>
      <w:proofErr w:type="gramStart"/>
      <w:r>
        <w:t>front</w:t>
      </w:r>
      <w:proofErr w:type="gramEnd"/>
      <w:r>
        <w:t xml:space="preserve"> the </w:t>
      </w:r>
      <w:r w:rsidR="00675F0B">
        <w:t xml:space="preserve">DM% in the pastures has dropped from </w:t>
      </w:r>
      <w:r w:rsidR="003B5DE3">
        <w:t>to around 19% at peak to only</w:t>
      </w:r>
      <w:r w:rsidR="006565BB">
        <w:t xml:space="preserve"> 12-14.5% in March/April</w:t>
      </w:r>
      <w:r w:rsidR="006B388E">
        <w:t xml:space="preserve"> (Table 2)</w:t>
      </w:r>
      <w:r w:rsidR="006565BB">
        <w:t xml:space="preserve">. </w:t>
      </w:r>
      <w:r w:rsidR="00F92FB0">
        <w:t xml:space="preserve">Despite the lower N fertiliser applications on the LI farmlets, average pasture crude protein in March </w:t>
      </w:r>
      <w:r w:rsidR="003312E1">
        <w:t>was 27%, compared to only 25% for the Std farmlets. This high crude protein content is attributed to the higher clover content in the pastures from the LI farmlets compared with the Std farmlet</w:t>
      </w:r>
      <w:r w:rsidR="00D038B7">
        <w:t xml:space="preserve">, although in the 2023-24 season the difference between the two systems was not as big as previous years. All paddocks were re-randomised at the start of the current season </w:t>
      </w:r>
      <w:r w:rsidR="004A5D9D">
        <w:t xml:space="preserve">so half the paddocks in the Std farmlets have been on the lower N regime for the last </w:t>
      </w:r>
      <w:r w:rsidR="00943987">
        <w:t xml:space="preserve">4 years and vice versa. This is likely to have contributed to the smaller differences. </w:t>
      </w:r>
      <w:r w:rsidR="006565BB">
        <w:t xml:space="preserve"> </w:t>
      </w:r>
    </w:p>
    <w:p w14:paraId="01869549" w14:textId="77777777" w:rsidR="00AD5186" w:rsidRDefault="00AD5186" w:rsidP="005A4B7C">
      <w:pPr>
        <w:spacing w:after="0"/>
      </w:pPr>
    </w:p>
    <w:p w14:paraId="1B7B9A12" w14:textId="4357ABF9" w:rsidR="00D44264" w:rsidRDefault="00AD5186" w:rsidP="005A4B7C">
      <w:pPr>
        <w:spacing w:after="0"/>
      </w:pPr>
      <w:r>
        <w:t>Differences between paddocks with and without plantain are small</w:t>
      </w:r>
      <w:r w:rsidR="00A309FE">
        <w:t xml:space="preserve"> for most nutrients, although those with plantain </w:t>
      </w:r>
      <w:r w:rsidR="00A92F41">
        <w:t xml:space="preserve">are </w:t>
      </w:r>
      <w:r w:rsidR="004F66D2">
        <w:t>generally lower</w:t>
      </w:r>
      <w:r w:rsidR="00A92F41">
        <w:t xml:space="preserve"> in DM</w:t>
      </w:r>
      <w:r w:rsidR="00C22BBA">
        <w:t xml:space="preserve"> and</w:t>
      </w:r>
      <w:r w:rsidR="00C0684F">
        <w:t xml:space="preserve"> higher in </w:t>
      </w:r>
      <w:r w:rsidR="00C22BBA">
        <w:t>non-structural carbohydrates</w:t>
      </w:r>
      <w:r w:rsidR="00A92F41">
        <w:t xml:space="preserve"> </w:t>
      </w:r>
      <w:r w:rsidR="00C0684F">
        <w:t>in the latest grazing rounds</w:t>
      </w:r>
      <w:r w:rsidR="00D225A4">
        <w:t xml:space="preserve">. </w:t>
      </w:r>
      <w:r w:rsidR="002B2A1F">
        <w:t xml:space="preserve"> </w:t>
      </w:r>
      <w:r w:rsidR="000D5BD7">
        <w:t xml:space="preserve">Plantain proportion in paddocks that have been planted with plantain ranged from a low of </w:t>
      </w:r>
      <w:r w:rsidR="006C7C55">
        <w:t xml:space="preserve">1% to a high of </w:t>
      </w:r>
      <w:r w:rsidR="00CD55F8">
        <w:t xml:space="preserve">33%. </w:t>
      </w:r>
    </w:p>
    <w:p w14:paraId="76539A0A" w14:textId="0D09808F" w:rsidR="00657B60" w:rsidRPr="00EC5A5F" w:rsidRDefault="00657B60" w:rsidP="00657B60">
      <w:pPr>
        <w:spacing w:after="0"/>
        <w:jc w:val="center"/>
        <w:rPr>
          <w:b/>
          <w:bCs/>
        </w:rPr>
      </w:pPr>
      <w:r>
        <w:rPr>
          <w:b/>
          <w:bCs/>
        </w:rPr>
        <w:t xml:space="preserve">Table 1: Cumulative pasture growth </w:t>
      </w:r>
      <w:r w:rsidR="00E30F28">
        <w:rPr>
          <w:b/>
          <w:bCs/>
        </w:rPr>
        <w:t xml:space="preserve">compared with previous </w:t>
      </w:r>
      <w:r w:rsidR="00A82471">
        <w:rPr>
          <w:b/>
          <w:bCs/>
        </w:rPr>
        <w:t>years.</w:t>
      </w:r>
    </w:p>
    <w:p w14:paraId="47527776" w14:textId="3A6D60A6" w:rsidR="00470663" w:rsidRDefault="00816CFC" w:rsidP="00470663">
      <w:pPr>
        <w:jc w:val="center"/>
      </w:pPr>
      <w:r w:rsidRPr="00816CFC">
        <w:drawing>
          <wp:inline distT="0" distB="0" distL="0" distR="0" wp14:anchorId="01F8E9EF" wp14:editId="06567A94">
            <wp:extent cx="9172588" cy="28251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75283" cy="2825945"/>
                    </a:xfrm>
                    <a:prstGeom prst="rect">
                      <a:avLst/>
                    </a:prstGeom>
                    <a:noFill/>
                    <a:ln>
                      <a:noFill/>
                    </a:ln>
                  </pic:spPr>
                </pic:pic>
              </a:graphicData>
            </a:graphic>
          </wp:inline>
        </w:drawing>
      </w:r>
    </w:p>
    <w:p w14:paraId="2D952C7E" w14:textId="5B0C5949" w:rsidR="00470663" w:rsidRDefault="00470663" w:rsidP="00470663">
      <w:pPr>
        <w:jc w:val="center"/>
      </w:pPr>
    </w:p>
    <w:p w14:paraId="1A663005" w14:textId="12FC6E7D" w:rsidR="00470663" w:rsidRDefault="0097243D" w:rsidP="00470663">
      <w:pPr>
        <w:jc w:val="center"/>
      </w:pPr>
      <w:r>
        <w:rPr>
          <w:noProof/>
        </w:rPr>
        <w:drawing>
          <wp:inline distT="0" distB="0" distL="0" distR="0" wp14:anchorId="21E7759D" wp14:editId="5E37591A">
            <wp:extent cx="4567370" cy="28670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549" cy="2874042"/>
                    </a:xfrm>
                    <a:prstGeom prst="rect">
                      <a:avLst/>
                    </a:prstGeom>
                    <a:noFill/>
                  </pic:spPr>
                </pic:pic>
              </a:graphicData>
            </a:graphic>
          </wp:inline>
        </w:drawing>
      </w:r>
      <w:r w:rsidR="009331A9">
        <w:t xml:space="preserve"> </w:t>
      </w:r>
      <w:r w:rsidR="008F1421" w:rsidRPr="008F1421">
        <w:drawing>
          <wp:inline distT="0" distB="0" distL="0" distR="0" wp14:anchorId="79275DC4" wp14:editId="36F9557E">
            <wp:extent cx="3848100" cy="29161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3704" cy="2943162"/>
                    </a:xfrm>
                    <a:prstGeom prst="rect">
                      <a:avLst/>
                    </a:prstGeom>
                  </pic:spPr>
                </pic:pic>
              </a:graphicData>
            </a:graphic>
          </wp:inline>
        </w:drawing>
      </w:r>
    </w:p>
    <w:p w14:paraId="6B875118" w14:textId="4F908A21" w:rsidR="00470663" w:rsidRDefault="00715729" w:rsidP="00470663">
      <w:pPr>
        <w:jc w:val="center"/>
      </w:pPr>
      <w:r>
        <w:t xml:space="preserve">Average monthly pasture growth for the </w:t>
      </w:r>
      <w:r w:rsidR="00DF5A52">
        <w:t>four SDH farmlets and the Woodlands long-term growth rate trial</w:t>
      </w:r>
    </w:p>
    <w:p w14:paraId="56826494" w14:textId="1B13D644" w:rsidR="00350026" w:rsidRDefault="00C411F2" w:rsidP="00470663">
      <w:pPr>
        <w:jc w:val="center"/>
      </w:pPr>
      <w:r>
        <w:t xml:space="preserve"> </w:t>
      </w:r>
      <w:r w:rsidR="00B41A78" w:rsidRPr="00B41A78">
        <w:drawing>
          <wp:inline distT="0" distB="0" distL="0" distR="0" wp14:anchorId="630FB25D" wp14:editId="13BEA0CA">
            <wp:extent cx="8248650" cy="2458403"/>
            <wp:effectExtent l="0" t="0" r="0" b="0"/>
            <wp:docPr id="4" name="Picture 4" descr="A comparison of graphs and char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mparison of graphs and charts&#10;&#10;Description automatically generated with medium confidence"/>
                    <pic:cNvPicPr/>
                  </pic:nvPicPr>
                  <pic:blipFill>
                    <a:blip r:embed="rId10"/>
                    <a:stretch>
                      <a:fillRect/>
                    </a:stretch>
                  </pic:blipFill>
                  <pic:spPr>
                    <a:xfrm>
                      <a:off x="0" y="0"/>
                      <a:ext cx="8272858" cy="2465618"/>
                    </a:xfrm>
                    <a:prstGeom prst="rect">
                      <a:avLst/>
                    </a:prstGeom>
                  </pic:spPr>
                </pic:pic>
              </a:graphicData>
            </a:graphic>
          </wp:inline>
        </w:drawing>
      </w:r>
    </w:p>
    <w:p w14:paraId="2129B6D3" w14:textId="458F9E9D" w:rsidR="00470663" w:rsidRDefault="00B4290B" w:rsidP="00470663">
      <w:pPr>
        <w:jc w:val="center"/>
        <w:rPr>
          <w:b/>
          <w:bCs/>
          <w:sz w:val="28"/>
          <w:szCs w:val="28"/>
        </w:rPr>
      </w:pPr>
      <w:r>
        <w:rPr>
          <w:b/>
          <w:bCs/>
          <w:sz w:val="28"/>
          <w:szCs w:val="28"/>
        </w:rPr>
        <w:lastRenderedPageBreak/>
        <w:t>Pasture quality results</w:t>
      </w:r>
    </w:p>
    <w:p w14:paraId="6E1F976F" w14:textId="403249CA" w:rsidR="00EC5A5F" w:rsidRPr="00EC5A5F" w:rsidRDefault="00EC5A5F" w:rsidP="00EC5A5F">
      <w:pPr>
        <w:spacing w:after="0"/>
        <w:jc w:val="center"/>
        <w:rPr>
          <w:b/>
          <w:bCs/>
        </w:rPr>
      </w:pPr>
      <w:r>
        <w:rPr>
          <w:b/>
          <w:bCs/>
        </w:rPr>
        <w:t xml:space="preserve">Table </w:t>
      </w:r>
      <w:r w:rsidR="00E30F28">
        <w:rPr>
          <w:b/>
          <w:bCs/>
        </w:rPr>
        <w:t>2</w:t>
      </w:r>
      <w:r>
        <w:rPr>
          <w:b/>
          <w:bCs/>
        </w:rPr>
        <w:t xml:space="preserve">: Pasture quality from </w:t>
      </w:r>
      <w:r w:rsidR="00CD419C">
        <w:rPr>
          <w:b/>
          <w:bCs/>
        </w:rPr>
        <w:t>standard and lower impact monitor paddocks for each grazing</w:t>
      </w:r>
    </w:p>
    <w:p w14:paraId="59C84159" w14:textId="53E7248F" w:rsidR="00470663" w:rsidRDefault="00B42997" w:rsidP="00470663">
      <w:pPr>
        <w:jc w:val="center"/>
      </w:pPr>
      <w:r w:rsidRPr="00B42997">
        <w:drawing>
          <wp:inline distT="0" distB="0" distL="0" distR="0" wp14:anchorId="5E0DD187" wp14:editId="362F2100">
            <wp:extent cx="8863330" cy="32880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3288030"/>
                    </a:xfrm>
                    <a:prstGeom prst="rect">
                      <a:avLst/>
                    </a:prstGeom>
                    <a:noFill/>
                    <a:ln>
                      <a:noFill/>
                    </a:ln>
                  </pic:spPr>
                </pic:pic>
              </a:graphicData>
            </a:graphic>
          </wp:inline>
        </w:drawing>
      </w:r>
    </w:p>
    <w:p w14:paraId="2455244A" w14:textId="77777777" w:rsidR="007D6EEB" w:rsidRDefault="007D6EEB" w:rsidP="00CD419C">
      <w:pPr>
        <w:spacing w:after="0"/>
        <w:jc w:val="center"/>
        <w:rPr>
          <w:b/>
          <w:bCs/>
        </w:rPr>
      </w:pPr>
    </w:p>
    <w:p w14:paraId="3B10F69C" w14:textId="77777777" w:rsidR="007D6EEB" w:rsidRDefault="007D6EEB" w:rsidP="00CD419C">
      <w:pPr>
        <w:spacing w:after="0"/>
        <w:jc w:val="center"/>
        <w:rPr>
          <w:b/>
          <w:bCs/>
        </w:rPr>
      </w:pPr>
    </w:p>
    <w:p w14:paraId="4875A405" w14:textId="77777777" w:rsidR="007D6EEB" w:rsidRDefault="007D6EEB" w:rsidP="00CD419C">
      <w:pPr>
        <w:spacing w:after="0"/>
        <w:jc w:val="center"/>
        <w:rPr>
          <w:b/>
          <w:bCs/>
        </w:rPr>
      </w:pPr>
    </w:p>
    <w:p w14:paraId="0E161984" w14:textId="77777777" w:rsidR="007D6EEB" w:rsidRDefault="007D6EEB" w:rsidP="00CD419C">
      <w:pPr>
        <w:spacing w:after="0"/>
        <w:jc w:val="center"/>
        <w:rPr>
          <w:b/>
          <w:bCs/>
        </w:rPr>
      </w:pPr>
    </w:p>
    <w:p w14:paraId="51CEFD0B" w14:textId="77777777" w:rsidR="007D6EEB" w:rsidRDefault="007D6EEB" w:rsidP="00CD419C">
      <w:pPr>
        <w:spacing w:after="0"/>
        <w:jc w:val="center"/>
        <w:rPr>
          <w:b/>
          <w:bCs/>
        </w:rPr>
      </w:pPr>
    </w:p>
    <w:p w14:paraId="651FFC4F" w14:textId="77777777" w:rsidR="007D6EEB" w:rsidRDefault="007D6EEB" w:rsidP="00CD419C">
      <w:pPr>
        <w:spacing w:after="0"/>
        <w:jc w:val="center"/>
        <w:rPr>
          <w:b/>
          <w:bCs/>
        </w:rPr>
      </w:pPr>
    </w:p>
    <w:p w14:paraId="260E9889" w14:textId="77777777" w:rsidR="007D6EEB" w:rsidRDefault="007D6EEB" w:rsidP="00CD419C">
      <w:pPr>
        <w:spacing w:after="0"/>
        <w:jc w:val="center"/>
        <w:rPr>
          <w:b/>
          <w:bCs/>
        </w:rPr>
      </w:pPr>
    </w:p>
    <w:p w14:paraId="7A3DE881" w14:textId="77777777" w:rsidR="007D6EEB" w:rsidRDefault="007D6EEB" w:rsidP="00CD419C">
      <w:pPr>
        <w:spacing w:after="0"/>
        <w:jc w:val="center"/>
        <w:rPr>
          <w:b/>
          <w:bCs/>
        </w:rPr>
      </w:pPr>
    </w:p>
    <w:p w14:paraId="090D49D3" w14:textId="77777777" w:rsidR="007D6EEB" w:rsidRDefault="007D6EEB" w:rsidP="00CD419C">
      <w:pPr>
        <w:spacing w:after="0"/>
        <w:jc w:val="center"/>
        <w:rPr>
          <w:b/>
          <w:bCs/>
        </w:rPr>
      </w:pPr>
    </w:p>
    <w:p w14:paraId="724E6044" w14:textId="77777777" w:rsidR="007D6EEB" w:rsidRDefault="007D6EEB" w:rsidP="00CD419C">
      <w:pPr>
        <w:spacing w:after="0"/>
        <w:jc w:val="center"/>
        <w:rPr>
          <w:b/>
          <w:bCs/>
        </w:rPr>
      </w:pPr>
    </w:p>
    <w:p w14:paraId="1EACD6E6" w14:textId="77777777" w:rsidR="007D6EEB" w:rsidRDefault="007D6EEB" w:rsidP="00CD419C">
      <w:pPr>
        <w:spacing w:after="0"/>
        <w:jc w:val="center"/>
        <w:rPr>
          <w:b/>
          <w:bCs/>
        </w:rPr>
      </w:pPr>
    </w:p>
    <w:p w14:paraId="01A788F7" w14:textId="5D8D1537" w:rsidR="00EC5A5F" w:rsidRDefault="00CD419C" w:rsidP="00CD419C">
      <w:pPr>
        <w:spacing w:after="0"/>
        <w:jc w:val="center"/>
        <w:rPr>
          <w:b/>
          <w:bCs/>
        </w:rPr>
      </w:pPr>
      <w:r>
        <w:rPr>
          <w:b/>
          <w:bCs/>
        </w:rPr>
        <w:lastRenderedPageBreak/>
        <w:t xml:space="preserve">Table </w:t>
      </w:r>
      <w:r w:rsidR="00E30F28">
        <w:rPr>
          <w:b/>
          <w:bCs/>
        </w:rPr>
        <w:t>3</w:t>
      </w:r>
      <w:r>
        <w:rPr>
          <w:b/>
          <w:bCs/>
        </w:rPr>
        <w:t>: Pasture quality from monitor paddocks with and without plantain for each grazing</w:t>
      </w:r>
    </w:p>
    <w:p w14:paraId="3F1E9A15" w14:textId="191F586B" w:rsidR="007D6EEB" w:rsidRPr="00CD419C" w:rsidRDefault="008E32FF" w:rsidP="00CD419C">
      <w:pPr>
        <w:spacing w:after="0"/>
        <w:jc w:val="center"/>
        <w:rPr>
          <w:b/>
          <w:bCs/>
        </w:rPr>
      </w:pPr>
      <w:r w:rsidRPr="008E32FF">
        <w:drawing>
          <wp:inline distT="0" distB="0" distL="0" distR="0" wp14:anchorId="5AEA31D1" wp14:editId="7E1A0467">
            <wp:extent cx="8863330" cy="32880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3288030"/>
                    </a:xfrm>
                    <a:prstGeom prst="rect">
                      <a:avLst/>
                    </a:prstGeom>
                    <a:noFill/>
                    <a:ln>
                      <a:noFill/>
                    </a:ln>
                  </pic:spPr>
                </pic:pic>
              </a:graphicData>
            </a:graphic>
          </wp:inline>
        </w:drawing>
      </w:r>
    </w:p>
    <w:p w14:paraId="057BB82E" w14:textId="68AEA051" w:rsidR="00167551" w:rsidRDefault="00167551" w:rsidP="00470663">
      <w:pPr>
        <w:jc w:val="center"/>
      </w:pPr>
    </w:p>
    <w:sectPr w:rsidR="00167551" w:rsidSect="002820C5">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63"/>
    <w:rsid w:val="00011771"/>
    <w:rsid w:val="00046373"/>
    <w:rsid w:val="00050DB6"/>
    <w:rsid w:val="00063BBD"/>
    <w:rsid w:val="00090793"/>
    <w:rsid w:val="000D43F0"/>
    <w:rsid w:val="000D54E4"/>
    <w:rsid w:val="000D5BD7"/>
    <w:rsid w:val="000F1A77"/>
    <w:rsid w:val="0012507B"/>
    <w:rsid w:val="00160E00"/>
    <w:rsid w:val="00167551"/>
    <w:rsid w:val="001C43A0"/>
    <w:rsid w:val="001D2668"/>
    <w:rsid w:val="001E3727"/>
    <w:rsid w:val="001E3A25"/>
    <w:rsid w:val="001F2B5B"/>
    <w:rsid w:val="00212D4D"/>
    <w:rsid w:val="002213E2"/>
    <w:rsid w:val="00226159"/>
    <w:rsid w:val="002820C5"/>
    <w:rsid w:val="00292CBB"/>
    <w:rsid w:val="002B2A1F"/>
    <w:rsid w:val="002B7D60"/>
    <w:rsid w:val="002D3E9F"/>
    <w:rsid w:val="002D781B"/>
    <w:rsid w:val="002E35C0"/>
    <w:rsid w:val="003312E1"/>
    <w:rsid w:val="00350026"/>
    <w:rsid w:val="00352C20"/>
    <w:rsid w:val="003A1475"/>
    <w:rsid w:val="003A1D46"/>
    <w:rsid w:val="003B5DE3"/>
    <w:rsid w:val="003D1E7E"/>
    <w:rsid w:val="003D42EC"/>
    <w:rsid w:val="003E7F7E"/>
    <w:rsid w:val="003F2947"/>
    <w:rsid w:val="00412243"/>
    <w:rsid w:val="00415ABE"/>
    <w:rsid w:val="0043196D"/>
    <w:rsid w:val="00436CF0"/>
    <w:rsid w:val="004545AE"/>
    <w:rsid w:val="00454F06"/>
    <w:rsid w:val="00470663"/>
    <w:rsid w:val="00496E6D"/>
    <w:rsid w:val="004A5D9D"/>
    <w:rsid w:val="004F3A4F"/>
    <w:rsid w:val="004F66D2"/>
    <w:rsid w:val="0054094A"/>
    <w:rsid w:val="00544BEE"/>
    <w:rsid w:val="005766AA"/>
    <w:rsid w:val="00583A5D"/>
    <w:rsid w:val="00592D5B"/>
    <w:rsid w:val="005A4B7C"/>
    <w:rsid w:val="005E2ACA"/>
    <w:rsid w:val="005E2B9C"/>
    <w:rsid w:val="005F4165"/>
    <w:rsid w:val="00606F1E"/>
    <w:rsid w:val="006565BB"/>
    <w:rsid w:val="00657B60"/>
    <w:rsid w:val="00675F0B"/>
    <w:rsid w:val="006B388E"/>
    <w:rsid w:val="006C7C55"/>
    <w:rsid w:val="006F39D9"/>
    <w:rsid w:val="00701287"/>
    <w:rsid w:val="007038AF"/>
    <w:rsid w:val="00712B28"/>
    <w:rsid w:val="00715729"/>
    <w:rsid w:val="007212EB"/>
    <w:rsid w:val="007224D1"/>
    <w:rsid w:val="00775F0C"/>
    <w:rsid w:val="00795D70"/>
    <w:rsid w:val="007B1453"/>
    <w:rsid w:val="007B7A80"/>
    <w:rsid w:val="007D6EEB"/>
    <w:rsid w:val="007F439E"/>
    <w:rsid w:val="0081427F"/>
    <w:rsid w:val="00816CFC"/>
    <w:rsid w:val="008362B6"/>
    <w:rsid w:val="00852C4E"/>
    <w:rsid w:val="00867760"/>
    <w:rsid w:val="008837AB"/>
    <w:rsid w:val="008A251C"/>
    <w:rsid w:val="008E32FF"/>
    <w:rsid w:val="008F1421"/>
    <w:rsid w:val="009331A9"/>
    <w:rsid w:val="00943987"/>
    <w:rsid w:val="009677F7"/>
    <w:rsid w:val="009714A8"/>
    <w:rsid w:val="0097243D"/>
    <w:rsid w:val="0099220B"/>
    <w:rsid w:val="009D5251"/>
    <w:rsid w:val="00A309FE"/>
    <w:rsid w:val="00A42826"/>
    <w:rsid w:val="00A63489"/>
    <w:rsid w:val="00A82471"/>
    <w:rsid w:val="00A92F41"/>
    <w:rsid w:val="00AD5186"/>
    <w:rsid w:val="00B41A78"/>
    <w:rsid w:val="00B4290B"/>
    <w:rsid w:val="00B42997"/>
    <w:rsid w:val="00BC628D"/>
    <w:rsid w:val="00C02B02"/>
    <w:rsid w:val="00C0684F"/>
    <w:rsid w:val="00C22BBA"/>
    <w:rsid w:val="00C402CB"/>
    <w:rsid w:val="00C411F2"/>
    <w:rsid w:val="00C50139"/>
    <w:rsid w:val="00CC1CBD"/>
    <w:rsid w:val="00CC1D68"/>
    <w:rsid w:val="00CD419C"/>
    <w:rsid w:val="00CD4C76"/>
    <w:rsid w:val="00CD55F8"/>
    <w:rsid w:val="00D038B7"/>
    <w:rsid w:val="00D225A4"/>
    <w:rsid w:val="00D27FEC"/>
    <w:rsid w:val="00D31557"/>
    <w:rsid w:val="00D44264"/>
    <w:rsid w:val="00DC3659"/>
    <w:rsid w:val="00DF5A52"/>
    <w:rsid w:val="00E04C53"/>
    <w:rsid w:val="00E130E6"/>
    <w:rsid w:val="00E30F28"/>
    <w:rsid w:val="00EC5A5F"/>
    <w:rsid w:val="00ED196E"/>
    <w:rsid w:val="00EE660E"/>
    <w:rsid w:val="00F00FB2"/>
    <w:rsid w:val="00F92FB0"/>
    <w:rsid w:val="00FA0859"/>
    <w:rsid w:val="00FD7153"/>
    <w:rsid w:val="00FF68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7A5DE0"/>
  <w15:chartTrackingRefBased/>
  <w15:docId w15:val="{9AD5ACE4-61AE-4548-A5F8-A73C7D93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0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CA0D92CEBD64C914B4DEB04C1D35F" ma:contentTypeVersion="17" ma:contentTypeDescription="Create a new document." ma:contentTypeScope="" ma:versionID="c0c4c675ba7fb71e288eb60ebc8a9eb5">
  <xsd:schema xmlns:xsd="http://www.w3.org/2001/XMLSchema" xmlns:xs="http://www.w3.org/2001/XMLSchema" xmlns:p="http://schemas.microsoft.com/office/2006/metadata/properties" xmlns:ns2="9416b52a-b79f-4e31-b3eb-7af680820f93" xmlns:ns3="e79a7d12-fea5-4a47-925c-5505f75b9f3b" targetNamespace="http://schemas.microsoft.com/office/2006/metadata/properties" ma:root="true" ma:fieldsID="1d1db3eadbd398e4a751d95475997641" ns2:_="" ns3:_="">
    <xsd:import namespace="9416b52a-b79f-4e31-b3eb-7af680820f93"/>
    <xsd:import namespace="e79a7d12-fea5-4a47-925c-5505f75b9f3b"/>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6b52a-b79f-4e31-b3eb-7af680820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901dcd-99d9-47d9-9868-9bfe0073bb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a7d12-fea5-4a47-925c-5505f75b9f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f8db5d-9981-42fe-a32c-c2c6e3c91dd4}" ma:internalName="TaxCatchAll" ma:showField="CatchAllData" ma:web="e79a7d12-fea5-4a47-925c-5505f75b9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16b52a-b79f-4e31-b3eb-7af680820f93">
      <Terms xmlns="http://schemas.microsoft.com/office/infopath/2007/PartnerControls"/>
    </lcf76f155ced4ddcb4097134ff3c332f>
    <TaxCatchAll xmlns="e79a7d12-fea5-4a47-925c-5505f75b9f3b" xsi:nil="true"/>
  </documentManagement>
</p:properties>
</file>

<file path=customXml/itemProps1.xml><?xml version="1.0" encoding="utf-8"?>
<ds:datastoreItem xmlns:ds="http://schemas.openxmlformats.org/officeDocument/2006/customXml" ds:itemID="{AA5513B4-B7EF-4015-9368-367FCBBF3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6b52a-b79f-4e31-b3eb-7af680820f93"/>
    <ds:schemaRef ds:uri="e79a7d12-fea5-4a47-925c-5505f75b9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7515C-F7BD-4D11-B316-2A70C4A32E11}">
  <ds:schemaRefs>
    <ds:schemaRef ds:uri="http://schemas.microsoft.com/sharepoint/v3/contenttype/forms"/>
  </ds:schemaRefs>
</ds:datastoreItem>
</file>

<file path=customXml/itemProps3.xml><?xml version="1.0" encoding="utf-8"?>
<ds:datastoreItem xmlns:ds="http://schemas.openxmlformats.org/officeDocument/2006/customXml" ds:itemID="{19B632F7-102F-4FB2-A97F-41DB7E5ECED8}">
  <ds:schemaRefs>
    <ds:schemaRef ds:uri="http://schemas.microsoft.com/office/2006/metadata/properties"/>
    <ds:schemaRef ds:uri="http://schemas.microsoft.com/office/infopath/2007/PartnerControls"/>
    <ds:schemaRef ds:uri="9416b52a-b79f-4e31-b3eb-7af680820f93"/>
    <ds:schemaRef ds:uri="e79a7d12-fea5-4a47-925c-5505f75b9f3b"/>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32</cp:revision>
  <dcterms:created xsi:type="dcterms:W3CDTF">2024-04-09T02:46:00Z</dcterms:created>
  <dcterms:modified xsi:type="dcterms:W3CDTF">2024-04-09T03:17:00Z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0x0101006CBCA0D92CEBD64C914B4DEB04C1D35F</vt:lpwstr>
  </property>
  <property fmtid="{D5CDD505-2E9C-101B-9397-08002B2CF9AE}" pid="3" name="MediaServiceImageTags">
    <vt:lpwstr/>
  </property>
</Properties>
</file>